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8B" w:rsidRPr="00E12901" w:rsidRDefault="008E4F7F" w:rsidP="00E12901">
      <w:pPr>
        <w:jc w:val="center"/>
        <w:rPr>
          <w:sz w:val="32"/>
          <w:szCs w:val="32"/>
          <w:lang w:val="uk-UA"/>
        </w:rPr>
      </w:pPr>
      <w:r w:rsidRPr="00E12901">
        <w:rPr>
          <w:sz w:val="32"/>
          <w:szCs w:val="32"/>
          <w:lang w:val="uk-UA"/>
        </w:rPr>
        <w:t xml:space="preserve">Моніторинг </w:t>
      </w:r>
      <w:r w:rsidR="00713223" w:rsidRPr="00E12901">
        <w:rPr>
          <w:sz w:val="32"/>
          <w:szCs w:val="32"/>
          <w:lang w:val="uk-UA"/>
        </w:rPr>
        <w:t>якості освіти</w:t>
      </w:r>
    </w:p>
    <w:p w:rsidR="008E4F7F" w:rsidRDefault="00D77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3223" w:rsidRDefault="00E129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86400" cy="3621024"/>
            <wp:effectExtent l="0" t="0" r="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12901" w:rsidRPr="008E4F7F" w:rsidRDefault="00E12901">
      <w:pPr>
        <w:rPr>
          <w:lang w:val="uk-UA"/>
        </w:rPr>
      </w:pPr>
    </w:p>
    <w:sectPr w:rsidR="00E12901" w:rsidRPr="008E4F7F" w:rsidSect="00E129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F"/>
    <w:rsid w:val="0021288B"/>
    <w:rsid w:val="00713223"/>
    <w:rsid w:val="0088552C"/>
    <w:rsid w:val="008E4F7F"/>
    <w:rsid w:val="009B277B"/>
    <w:rsid w:val="00AF0856"/>
    <w:rsid w:val="00D77C47"/>
    <w:rsid w:val="00E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033E-6598-45BA-8D77-2CA71D3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D77C4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1</a:t>
            </a:r>
            <a:r>
              <a:rPr lang="uk-UA" sz="1800" baseline="0">
                <a:effectLst/>
              </a:rPr>
              <a:t> </a:t>
            </a:r>
            <a:r>
              <a:rPr lang="uk-UA" sz="1800">
                <a:effectLst/>
              </a:rPr>
              <a:t>семестр 2021/2022 н.р.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1</c:v>
                </c:pt>
                <c:pt idx="1">
                  <c:v>0.97499999999999998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C-4157-B335-BA643457EC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0.32040000000000002</c:v>
                </c:pt>
                <c:pt idx="1">
                  <c:v>0.48249999999999998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C-4157-B335-BA643457E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1768"/>
        <c:axId val="351429800"/>
      </c:bar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з професійно-теоретичної підготовки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2</a:t>
            </a:r>
            <a:r>
              <a:rPr lang="uk-UA" sz="1800" baseline="0">
                <a:effectLst/>
              </a:rPr>
              <a:t> </a:t>
            </a:r>
            <a:r>
              <a:rPr lang="uk-UA" sz="1800">
                <a:effectLst/>
              </a:rPr>
              <a:t>семестр 2021/2022 н.р.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090972222222222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0.94350000000000001</c:v>
                </c:pt>
                <c:pt idx="1">
                  <c:v>0.75</c:v>
                </c:pt>
                <c:pt idx="2">
                  <c:v>0.94279999999999997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E-4EAA-AF5E-A0CC96D0AC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0.61819999999999997</c:v>
                </c:pt>
                <c:pt idx="1">
                  <c:v>0.375</c:v>
                </c:pt>
                <c:pt idx="2">
                  <c:v>0.53029999999999999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E-4EAA-AF5E-A0CC96D0AC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2096"/>
        <c:axId val="332734424"/>
      </c:barChart>
      <c:catAx>
        <c:axId val="3514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34424"/>
        <c:crosses val="autoZero"/>
        <c:auto val="1"/>
        <c:lblAlgn val="ctr"/>
        <c:lblOffset val="100"/>
        <c:noMultiLvlLbl val="0"/>
      </c:catAx>
      <c:valAx>
        <c:axId val="33273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2023-05-18T05:56:00Z</dcterms:created>
  <dcterms:modified xsi:type="dcterms:W3CDTF">2023-05-18T05:56:00Z</dcterms:modified>
</cp:coreProperties>
</file>