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C342" w14:textId="77777777" w:rsidR="0021288B" w:rsidRPr="00E12901" w:rsidRDefault="008E4F7F" w:rsidP="00E12901">
      <w:pPr>
        <w:jc w:val="center"/>
        <w:rPr>
          <w:sz w:val="32"/>
          <w:szCs w:val="32"/>
          <w:lang w:val="uk-UA"/>
        </w:rPr>
      </w:pPr>
      <w:r w:rsidRPr="00E12901">
        <w:rPr>
          <w:sz w:val="32"/>
          <w:szCs w:val="32"/>
          <w:lang w:val="uk-UA"/>
        </w:rPr>
        <w:t xml:space="preserve">Моніторинг </w:t>
      </w:r>
      <w:r w:rsidR="00713223" w:rsidRPr="00E12901">
        <w:rPr>
          <w:sz w:val="32"/>
          <w:szCs w:val="32"/>
          <w:lang w:val="uk-UA"/>
        </w:rPr>
        <w:t>якості освіти</w:t>
      </w:r>
    </w:p>
    <w:p w14:paraId="4B9DA500" w14:textId="7CAC2F63" w:rsidR="008E4F7F" w:rsidRDefault="00D77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92B178E" wp14:editId="7876EFD3">
            <wp:extent cx="6448425" cy="3733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4A2DAC7" w14:textId="0FA1D66E" w:rsidR="00CD6A60" w:rsidRDefault="00CD6A6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92AD393" wp14:editId="4B1D84DA">
            <wp:extent cx="6448425" cy="37528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EABF71A" w14:textId="60C8D43A" w:rsidR="00CD6A60" w:rsidRDefault="00CD6A6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0B25B64" wp14:editId="507C2A57">
            <wp:extent cx="64389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82A910" w14:textId="2B83A81E" w:rsidR="00CD6A60" w:rsidRDefault="00CD6A6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CF4950F" wp14:editId="1D39C71E">
            <wp:extent cx="64389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C50A5B" w14:textId="7878E325" w:rsidR="00E12901" w:rsidRPr="008E4F7F" w:rsidRDefault="00CD6A6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C9342B2" wp14:editId="16746EE5">
            <wp:extent cx="64389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12901" w:rsidRPr="008E4F7F" w:rsidSect="00E129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7F"/>
    <w:rsid w:val="0021288B"/>
    <w:rsid w:val="00334D42"/>
    <w:rsid w:val="00713223"/>
    <w:rsid w:val="0088552C"/>
    <w:rsid w:val="008E4F7F"/>
    <w:rsid w:val="009B277B"/>
    <w:rsid w:val="00AF0856"/>
    <w:rsid w:val="00C358EF"/>
    <w:rsid w:val="00CA26D1"/>
    <w:rsid w:val="00CD6A60"/>
    <w:rsid w:val="00D77C47"/>
    <w:rsid w:val="00E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C4BF"/>
  <w15:chartTrackingRefBased/>
  <w15:docId w15:val="{B0D7033E-6598-45BA-8D77-2CA71D3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D77C4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Динаміка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за</a:t>
            </a:r>
            <a:r>
              <a:rPr lang="uk-UA" sz="1800" baseline="0">
                <a:effectLst/>
              </a:rPr>
              <a:t> період 2022/2023 - 2024/2025 н.р.</a:t>
            </a:r>
          </a:p>
          <a:p>
            <a:pPr>
              <a:defRPr/>
            </a:pPr>
            <a:r>
              <a:rPr lang="uk-UA" sz="1800" baseline="0">
                <a:effectLst/>
              </a:rPr>
              <a:t>Природно-математична підготовка 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0.879</c:v>
                </c:pt>
                <c:pt idx="1">
                  <c:v>1</c:v>
                </c:pt>
                <c:pt idx="2">
                  <c:v>0.9</c:v>
                </c:pt>
                <c:pt idx="3">
                  <c:v>0.95830000000000004</c:v>
                </c:pt>
                <c:pt idx="4">
                  <c:v>0.95</c:v>
                </c:pt>
                <c:pt idx="5">
                  <c:v>0.91600000000000004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EC-4157-B335-BA643457EC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0.502</c:v>
                </c:pt>
                <c:pt idx="1">
                  <c:v>0.32400000000000001</c:v>
                </c:pt>
                <c:pt idx="2">
                  <c:v>0.625</c:v>
                </c:pt>
                <c:pt idx="3">
                  <c:v>0.61160000000000003</c:v>
                </c:pt>
                <c:pt idx="4">
                  <c:v>0.51900000000000002</c:v>
                </c:pt>
                <c:pt idx="5">
                  <c:v>0.70499999999999996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EC-4157-B335-BA643457EC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1431768"/>
        <c:axId val="351429800"/>
      </c:line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Динаміка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за</a:t>
            </a:r>
            <a:r>
              <a:rPr lang="uk-UA" sz="1800" baseline="0">
                <a:effectLst/>
              </a:rPr>
              <a:t> період 2022/2023 -2024/2025 н.р.</a:t>
            </a:r>
          </a:p>
          <a:p>
            <a:pPr>
              <a:defRPr/>
            </a:pPr>
            <a:r>
              <a:rPr lang="uk-UA" sz="1800" baseline="0">
                <a:effectLst/>
              </a:rPr>
              <a:t>Суспільно-гуманітарна підготовка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</c:v>
                </c:pt>
                <c:pt idx="1">
                  <c:v>0.97499999999999998</c:v>
                </c:pt>
                <c:pt idx="2">
                  <c:v>0.90200000000000002</c:v>
                </c:pt>
                <c:pt idx="3">
                  <c:v>0.91300000000000003</c:v>
                </c:pt>
                <c:pt idx="4">
                  <c:v>0.95399999999999996</c:v>
                </c:pt>
                <c:pt idx="5">
                  <c:v>0.95599999999999996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08-4426-A44A-DBE749DF9D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0.63749999999999996</c:v>
                </c:pt>
                <c:pt idx="1">
                  <c:v>0.48249999999999998</c:v>
                </c:pt>
                <c:pt idx="2">
                  <c:v>0.59</c:v>
                </c:pt>
                <c:pt idx="3">
                  <c:v>0.4955</c:v>
                </c:pt>
                <c:pt idx="4">
                  <c:v>0.67500000000000004</c:v>
                </c:pt>
                <c:pt idx="5">
                  <c:v>0.77500000000000002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08-4426-A44A-DBE749DF9D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1431768"/>
        <c:axId val="351429800"/>
      </c:line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Динаміка успішності здобувачів освіти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 професійно-теоретичної підготовки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за період 2022/2023 - 2024/2025 н.р.</a:t>
            </a:r>
          </a:p>
          <a:p>
            <a:pPr>
              <a:defRPr/>
            </a:pPr>
            <a:r>
              <a:rPr lang="ru-RU" sz="1800" b="0" i="0" baseline="0">
                <a:effectLst/>
              </a:rPr>
              <a:t>Лісове господарство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0.92630000000000001</c:v>
                </c:pt>
                <c:pt idx="1">
                  <c:v>0.94350000000000001</c:v>
                </c:pt>
                <c:pt idx="2">
                  <c:v>0.97</c:v>
                </c:pt>
                <c:pt idx="3">
                  <c:v>0.96899999999999997</c:v>
                </c:pt>
                <c:pt idx="4">
                  <c:v>0.99399999999999999</c:v>
                </c:pt>
                <c:pt idx="5">
                  <c:v>0.93799999999999994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6A-4E5C-878F-347CA2449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0.62649999999999995</c:v>
                </c:pt>
                <c:pt idx="1">
                  <c:v>0.61819999999999997</c:v>
                </c:pt>
                <c:pt idx="2">
                  <c:v>0.75839999999999996</c:v>
                </c:pt>
                <c:pt idx="3">
                  <c:v>0.62480000000000002</c:v>
                </c:pt>
                <c:pt idx="4">
                  <c:v>0.64400000000000002</c:v>
                </c:pt>
                <c:pt idx="5">
                  <c:v>0.68500000000000005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6A-4E5C-878F-347CA24495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1431768"/>
        <c:axId val="351429800"/>
      </c:line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Динаміка успішності здобувачів освіти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 професійно-теоретичної підготовки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за період 2022/2023 -2024/2025 н.р.</a:t>
            </a:r>
          </a:p>
          <a:p>
            <a:pPr>
              <a:defRPr/>
            </a:pPr>
            <a:r>
              <a:rPr lang="ru-RU" sz="1800" b="0" i="0" baseline="0">
                <a:effectLst/>
              </a:rPr>
              <a:t>Мисливське господарство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</c:v>
                </c:pt>
                <c:pt idx="1">
                  <c:v>0.75</c:v>
                </c:pt>
                <c:pt idx="2">
                  <c:v>0.95499999999999996</c:v>
                </c:pt>
                <c:pt idx="3">
                  <c:v>1</c:v>
                </c:pt>
                <c:pt idx="4">
                  <c:v>0.98899999999999999</c:v>
                </c:pt>
                <c:pt idx="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65-4FF4-845F-DB22160CFB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0.878</c:v>
                </c:pt>
                <c:pt idx="1">
                  <c:v>0.375</c:v>
                </c:pt>
                <c:pt idx="2">
                  <c:v>0.66749999999999998</c:v>
                </c:pt>
                <c:pt idx="3">
                  <c:v>0.75129999999999997</c:v>
                </c:pt>
                <c:pt idx="4">
                  <c:v>0.85899999999999999</c:v>
                </c:pt>
                <c:pt idx="5">
                  <c:v>0.65900000000000003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65-4FF4-845F-DB22160CFB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1431768"/>
        <c:axId val="351429800"/>
      </c:line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0" i="0" baseline="0">
                <a:effectLst/>
              </a:rPr>
              <a:t>Динаміка успішності здобувачів освіти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 професійно-теоретичної підготовки </a:t>
            </a:r>
            <a:br>
              <a:rPr lang="uk-UA" sz="1800" b="0" i="0" baseline="0">
                <a:effectLst/>
              </a:rPr>
            </a:br>
            <a:r>
              <a:rPr lang="uk-UA" sz="1800" b="0" i="0" baseline="0">
                <a:effectLst/>
              </a:rPr>
              <a:t>за період 2022/2023 -2024/2025 н.р.</a:t>
            </a:r>
          </a:p>
          <a:p>
            <a:pPr>
              <a:defRPr/>
            </a:pPr>
            <a:r>
              <a:rPr lang="ru-RU" sz="1800" b="0" i="0" baseline="0">
                <a:effectLst/>
              </a:rPr>
              <a:t>Агроінженерія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0.95299999999999996</c:v>
                </c:pt>
                <c:pt idx="1">
                  <c:v>0.94279999999999997</c:v>
                </c:pt>
                <c:pt idx="2">
                  <c:v>0.91800000000000004</c:v>
                </c:pt>
                <c:pt idx="3">
                  <c:v>0.97299999999999998</c:v>
                </c:pt>
                <c:pt idx="4">
                  <c:v>0.97299999999999998</c:v>
                </c:pt>
                <c:pt idx="5">
                  <c:v>0.98799999999999999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94-4453-8BC2-99398B4F17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 семестр 22/23 нр</c:v>
                </c:pt>
                <c:pt idx="1">
                  <c:v>2 семестр 22/23 нр</c:v>
                </c:pt>
                <c:pt idx="2">
                  <c:v>1 семестр 23/24 нр</c:v>
                </c:pt>
                <c:pt idx="3">
                  <c:v>2 семестр 23/24 нр</c:v>
                </c:pt>
                <c:pt idx="4">
                  <c:v>1 семестр 24/25 нр</c:v>
                </c:pt>
                <c:pt idx="5">
                  <c:v>2 семестр 24/25 нр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0.57599999999999996</c:v>
                </c:pt>
                <c:pt idx="1">
                  <c:v>0.53029999999999999</c:v>
                </c:pt>
                <c:pt idx="2">
                  <c:v>0.628</c:v>
                </c:pt>
                <c:pt idx="3">
                  <c:v>0.41949999999999998</c:v>
                </c:pt>
                <c:pt idx="4">
                  <c:v>0.41899999999999998</c:v>
                </c:pt>
                <c:pt idx="5">
                  <c:v>0.64800000000000002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94-4453-8BC2-99398B4F17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1431768"/>
        <c:axId val="351429800"/>
      </c:line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Олександр Кандуба</cp:lastModifiedBy>
  <cp:revision>2</cp:revision>
  <dcterms:created xsi:type="dcterms:W3CDTF">2025-06-24T12:21:00Z</dcterms:created>
  <dcterms:modified xsi:type="dcterms:W3CDTF">2025-06-24T12:21:00Z</dcterms:modified>
</cp:coreProperties>
</file>